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  <w:r>
        <w:rPr>
          <w:rFonts w:ascii="Times New Roman" w:eastAsia="Calibri" w:hAnsi="Times New Roman" w:cs="Times New Roman"/>
          <w:color w:val="auto"/>
          <w:lang w:val="ru-RU"/>
        </w:rPr>
        <w:t xml:space="preserve">       </w:t>
      </w: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АННОТАЦИЯ</w:t>
      </w: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 АДАПТИПРОВАННОЙ ОСНОВНОЙ ОБРАЗОВАТЕЛЬНОЙ ПРОГРАММЕ</w:t>
      </w:r>
    </w:p>
    <w:p w:rsidR="005432AF" w:rsidRPr="005432AF" w:rsidRDefault="005432AF" w:rsidP="005432AF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МБДОУ «ДЕТСКИЙ САД №99»</w:t>
      </w: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5432AF" w:rsidRPr="00776942" w:rsidRDefault="005432AF" w:rsidP="005432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NewRomanPSMT" w:hAnsi="Times New Roman" w:cs="Times New Roman"/>
          <w:color w:val="auto"/>
          <w:lang w:val="ru-RU"/>
        </w:rPr>
      </w:pPr>
      <w:r>
        <w:rPr>
          <w:rFonts w:ascii="Times New Roman" w:eastAsia="Calibri" w:hAnsi="Times New Roman" w:cs="Times New Roman"/>
          <w:color w:val="auto"/>
          <w:lang w:val="ru-RU"/>
        </w:rPr>
        <w:lastRenderedPageBreak/>
        <w:t xml:space="preserve">   </w:t>
      </w:r>
      <w:r>
        <w:rPr>
          <w:rFonts w:ascii="Times New Roman" w:eastAsia="Calibri" w:hAnsi="Times New Roman" w:cs="Times New Roman"/>
          <w:color w:val="auto"/>
          <w:lang w:val="ru-RU"/>
        </w:rPr>
        <w:t xml:space="preserve">     </w:t>
      </w:r>
      <w:bookmarkStart w:id="0" w:name="_GoBack"/>
      <w:bookmarkEnd w:id="0"/>
      <w:r>
        <w:rPr>
          <w:rFonts w:ascii="Times New Roman" w:eastAsia="Calibri" w:hAnsi="Times New Roman" w:cs="Times New Roman"/>
          <w:color w:val="auto"/>
          <w:lang w:val="ru-RU"/>
        </w:rPr>
        <w:t xml:space="preserve">Адаптированная основная образовательная программа МБДОУ «Детский сад №99» определяет коррекционно-развивающую  работу,  реализуемую </w:t>
      </w:r>
      <w:r w:rsidRPr="00776942">
        <w:rPr>
          <w:rFonts w:ascii="Times New Roman" w:eastAsia="Calibri" w:hAnsi="Times New Roman" w:cs="Times New Roman"/>
          <w:color w:val="auto"/>
          <w:lang w:val="ru-RU"/>
        </w:rPr>
        <w:t xml:space="preserve">в группах компенсирующей направленности для детей с тяжелыми нарушениями речи 5-6 лет и 6-7 лет в соответствии с </w:t>
      </w:r>
      <w:r w:rsidRPr="00776942">
        <w:rPr>
          <w:rFonts w:ascii="Times New Roman" w:eastAsia="Calibri" w:hAnsi="Times New Roman" w:cs="Times New Roman"/>
          <w:bCs/>
          <w:color w:val="auto"/>
          <w:lang w:val="ru-RU"/>
        </w:rPr>
        <w:t>адаптированной</w:t>
      </w:r>
      <w:r w:rsidRPr="00776942">
        <w:rPr>
          <w:rFonts w:ascii="TimesNewRomanPSMT" w:eastAsia="TimesNewRomanPSMT" w:hAnsi="Times New Roman" w:cs="TimesNewRomanPSMT"/>
          <w:bCs/>
          <w:color w:val="auto"/>
          <w:lang w:val="ru-RU"/>
        </w:rPr>
        <w:t xml:space="preserve"> </w:t>
      </w:r>
      <w:r w:rsidRPr="00776942">
        <w:rPr>
          <w:rFonts w:ascii="Times New Roman" w:eastAsia="TimesNewRomanPSMT" w:hAnsi="Times New Roman" w:cs="Times New Roman"/>
          <w:bCs/>
          <w:color w:val="auto"/>
          <w:lang w:val="ru-RU"/>
        </w:rPr>
        <w:t>основной образовательной программой дошкольного образования</w:t>
      </w:r>
      <w:r>
        <w:rPr>
          <w:rFonts w:ascii="Times New Roman" w:eastAsia="TimesNewRomanPSMT" w:hAnsi="Times New Roman" w:cs="Times New Roman"/>
          <w:color w:val="auto"/>
          <w:lang w:val="ru-RU"/>
        </w:rPr>
        <w:t>.</w:t>
      </w:r>
      <w:r w:rsidRPr="00776942">
        <w:rPr>
          <w:rFonts w:ascii="Times New Roman" w:eastAsia="Calibri" w:hAnsi="Times New Roman" w:cs="Times New Roman"/>
          <w:color w:val="auto"/>
          <w:lang w:val="ru-RU"/>
        </w:rPr>
        <w:t xml:space="preserve"> </w:t>
      </w:r>
    </w:p>
    <w:p w:rsidR="005432AF" w:rsidRPr="00707158" w:rsidRDefault="005432AF" w:rsidP="005432AF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707158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707158">
        <w:rPr>
          <w:rFonts w:ascii="Times New Roman" w:eastAsia="Times New Roman" w:hAnsi="Times New Roman" w:cs="Times New Roman"/>
          <w:color w:val="auto"/>
          <w:lang w:val="ru-RU"/>
        </w:rPr>
        <w:t>«Программа» разрабатывалась</w:t>
      </w:r>
      <w:r w:rsidRPr="00707158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/>
        </w:rPr>
        <w:t xml:space="preserve"> </w:t>
      </w:r>
      <w:r w:rsidRPr="0070715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с учетом концептуальных положении общей и коррекционной педагогики, педагогической и специальной психологии</w:t>
      </w:r>
      <w:r w:rsidRPr="00707158">
        <w:rPr>
          <w:rFonts w:ascii="Times New Roman" w:eastAsia="Times New Roman" w:hAnsi="Times New Roman" w:cs="Times New Roman"/>
          <w:color w:val="auto"/>
          <w:lang w:val="ru-RU"/>
        </w:rPr>
        <w:t xml:space="preserve"> Она базируется:</w:t>
      </w:r>
    </w:p>
    <w:p w:rsidR="005432AF" w:rsidRPr="00707158" w:rsidRDefault="005432AF" w:rsidP="005432AF">
      <w:pPr>
        <w:widowControl w:val="0"/>
        <w:numPr>
          <w:ilvl w:val="0"/>
          <w:numId w:val="1"/>
        </w:numPr>
        <w:tabs>
          <w:tab w:val="left" w:pos="553"/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707158">
        <w:rPr>
          <w:rFonts w:ascii="Times New Roman" w:eastAsia="Times New Roman" w:hAnsi="Times New Roman" w:cs="Times New Roman"/>
          <w:color w:val="auto"/>
          <w:lang w:val="ru-RU"/>
        </w:rPr>
        <w:t>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:rsidR="005432AF" w:rsidRPr="00707158" w:rsidRDefault="005432AF" w:rsidP="005432AF">
      <w:pPr>
        <w:widowControl w:val="0"/>
        <w:numPr>
          <w:ilvl w:val="0"/>
          <w:numId w:val="1"/>
        </w:numPr>
        <w:tabs>
          <w:tab w:val="left" w:pos="558"/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707158">
        <w:rPr>
          <w:rFonts w:ascii="Times New Roman" w:eastAsia="Times New Roman" w:hAnsi="Times New Roman" w:cs="Times New Roman"/>
          <w:color w:val="auto"/>
          <w:lang w:val="ru-RU"/>
        </w:rPr>
        <w:t>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:rsidR="005432AF" w:rsidRDefault="005432AF" w:rsidP="005432AF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707158">
        <w:rPr>
          <w:rFonts w:ascii="Times New Roman" w:eastAsia="Times New Roman" w:hAnsi="Times New Roman" w:cs="Times New Roman"/>
          <w:color w:val="auto"/>
          <w:lang w:val="ru-RU"/>
        </w:rPr>
        <w:t>В основе «Программы» лежит</w:t>
      </w:r>
      <w:r w:rsidRPr="0070715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предполагающей интенсивный и экстенсивный пути развития и формирование «чувства языка».</w:t>
      </w:r>
    </w:p>
    <w:p w:rsidR="005432AF" w:rsidRPr="00707158" w:rsidRDefault="005432AF" w:rsidP="005432AF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432AF">
        <w:rPr>
          <w:rFonts w:ascii="Times New Roman" w:eastAsia="Calibri" w:hAnsi="Times New Roman" w:cs="Times New Roman"/>
          <w:bCs/>
          <w:color w:val="auto"/>
          <w:lang w:val="ru-RU"/>
        </w:rPr>
        <w:t>Целью Программы</w:t>
      </w:r>
      <w:r w:rsidRPr="00776942">
        <w:rPr>
          <w:rFonts w:ascii="Times New Roman" w:eastAsia="Calibri" w:hAnsi="Times New Roman" w:cs="Times New Roman"/>
          <w:color w:val="auto"/>
          <w:lang w:val="ru-RU"/>
        </w:rPr>
        <w:t xml:space="preserve"> является построение системы работы в группах компенсирующей направленности для детей с тяжелыми нарушениями речи (общим недоразвитием речи) в возрасте с 5 до 7 лет, предусматривающей полную интеграцию действий всех специалистов дошкольной образовательной организации и родителей дошкольников.</w:t>
      </w:r>
    </w:p>
    <w:p w:rsidR="005432AF" w:rsidRPr="00707158" w:rsidRDefault="005432AF" w:rsidP="005432AF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707158">
        <w:rPr>
          <w:rFonts w:ascii="Times New Roman" w:eastAsia="Times New Roman" w:hAnsi="Times New Roman" w:cs="Times New Roman"/>
          <w:color w:val="auto"/>
          <w:lang w:val="ru-RU"/>
        </w:rPr>
        <w:t>«Программой»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5432AF" w:rsidRPr="005432AF" w:rsidRDefault="005432AF" w:rsidP="005432A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5432AF">
        <w:rPr>
          <w:rFonts w:ascii="Times New Roman" w:eastAsia="Calibri" w:hAnsi="Times New Roman" w:cs="Times New Roman"/>
          <w:color w:val="auto"/>
          <w:lang w:val="ru-RU" w:eastAsia="en-US"/>
        </w:rPr>
        <w:t xml:space="preserve">Содержание образовательной деятельности Программы соответствует содержанию образовательных областей «Социально-коммуникативное развитие», «Познавательное развитие», «Речевое развитие», «Художественно-эстетическое развитие» и «Физическое развитие», описанному в ООП </w:t>
      </w:r>
      <w:proofErr w:type="gramStart"/>
      <w:r w:rsidRPr="005432AF">
        <w:rPr>
          <w:rFonts w:ascii="Times New Roman" w:eastAsia="Calibri" w:hAnsi="Times New Roman" w:cs="Times New Roman"/>
          <w:color w:val="auto"/>
          <w:lang w:val="ru-RU" w:eastAsia="en-US"/>
        </w:rPr>
        <w:t>ДО</w:t>
      </w:r>
      <w:proofErr w:type="gramEnd"/>
      <w:r w:rsidRPr="005432AF">
        <w:rPr>
          <w:rFonts w:ascii="Times New Roman" w:eastAsia="Calibri" w:hAnsi="Times New Roman" w:cs="Times New Roman"/>
          <w:color w:val="auto"/>
          <w:lang w:val="ru-RU" w:eastAsia="en-US"/>
        </w:rPr>
        <w:t xml:space="preserve"> и дополняется  </w:t>
      </w:r>
      <w:proofErr w:type="gramStart"/>
      <w:r w:rsidRPr="005432AF">
        <w:rPr>
          <w:rFonts w:ascii="Times New Roman" w:eastAsia="Calibri" w:hAnsi="Times New Roman" w:cs="Times New Roman"/>
          <w:color w:val="auto"/>
          <w:lang w:val="ru-RU" w:eastAsia="en-US"/>
        </w:rPr>
        <w:t>специальными</w:t>
      </w:r>
      <w:proofErr w:type="gramEnd"/>
      <w:r w:rsidRPr="005432AF">
        <w:rPr>
          <w:rFonts w:ascii="Times New Roman" w:eastAsia="Calibri" w:hAnsi="Times New Roman" w:cs="Times New Roman"/>
          <w:color w:val="auto"/>
          <w:lang w:val="ru-RU" w:eastAsia="en-US"/>
        </w:rPr>
        <w:t xml:space="preserve"> занятиями ребенка с ОВЗ с такими специалистами, как учитель-логопед,  педагог-психолог, воспитатель группы компенсирующей направленности.</w:t>
      </w:r>
    </w:p>
    <w:p w:rsidR="005432AF" w:rsidRDefault="005432AF" w:rsidP="005432AF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432AF">
        <w:rPr>
          <w:rFonts w:ascii="Times New Roman" w:eastAsia="Times New Roman" w:hAnsi="Times New Roman" w:cs="Times New Roman"/>
          <w:color w:val="auto"/>
          <w:lang w:val="ru-RU"/>
        </w:rPr>
        <w:t>Все направления коррекционно-образовательной работы с детьми с нарушениями речи тесно взаимосвязаны и дополняют друг друга, что позволяет комплексно решать конкретные задачи во всех формах ее организации.</w:t>
      </w:r>
    </w:p>
    <w:p w:rsidR="005432AF" w:rsidRPr="005432AF" w:rsidRDefault="005432AF" w:rsidP="005432AF">
      <w:pPr>
        <w:spacing w:line="276" w:lineRule="auto"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en-US"/>
        </w:rPr>
      </w:pP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Программа предполагает создание следующих психолого-педагогических условий, обеспечивающих образование ребенка с тяжелыми нарушениями речи в соответствии с его особыми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образовательными потребностями:</w:t>
      </w:r>
    </w:p>
    <w:p w:rsidR="005432AF" w:rsidRPr="005432AF" w:rsidRDefault="005432AF" w:rsidP="005432AF">
      <w:pPr>
        <w:tabs>
          <w:tab w:val="left" w:pos="63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en-US"/>
        </w:rPr>
        <w:t xml:space="preserve">- </w:t>
      </w:r>
      <w:r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л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ичностно-порождающее взаимодействие взрослых с детьми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,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предполагающее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создание таких ситуаций, в которых каждому ребенку с тяжелыми нарушениями речи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речеязыкового</w:t>
      </w:r>
      <w:proofErr w:type="spellEnd"/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:rsidR="005432AF" w:rsidRPr="005432AF" w:rsidRDefault="005432AF" w:rsidP="005432AF">
      <w:pPr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5432AF" w:rsidRPr="005432AF" w:rsidRDefault="005432AF" w:rsidP="005432AF">
      <w:pPr>
        <w:tabs>
          <w:tab w:val="left" w:pos="55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-о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риентированность педагогической оценки на относительные показатели детской успешности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,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то есть сравнение нынешних и предыдущих достижений ребенка с тяжелыми нарушениями речи,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стимулирование самооценки.</w:t>
      </w:r>
    </w:p>
    <w:p w:rsidR="005432AF" w:rsidRPr="005432AF" w:rsidRDefault="005432AF" w:rsidP="005432AF">
      <w:pPr>
        <w:tabs>
          <w:tab w:val="left" w:pos="565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-</w:t>
      </w:r>
      <w:r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ф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ормирование игры как важнейшего фактора развития ребенка с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тяжелыми нарушениями речи,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с учетом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необходимости развития вербальных и невербальных компонентов развития ребенка с тяжелыми нарушениями речи в разных видах игры.</w:t>
      </w:r>
    </w:p>
    <w:p w:rsidR="005432AF" w:rsidRPr="005432AF" w:rsidRDefault="005432AF" w:rsidP="005432AF">
      <w:pPr>
        <w:tabs>
          <w:tab w:val="left" w:pos="660"/>
        </w:tabs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с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оздание  развивающей  образовательной  среды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,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способствующей  физическому,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социально-коммуникативному, познавательному, речевому, художественно-эстетическому развитию ребенка с тяжелыми нарушениями речи и сохранению его индивидуальности.</w:t>
      </w:r>
    </w:p>
    <w:p w:rsidR="005432AF" w:rsidRPr="005432AF" w:rsidRDefault="005432AF" w:rsidP="005432AF">
      <w:pPr>
        <w:tabs>
          <w:tab w:val="left" w:pos="702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с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балансированность репродуктивной (воспроизводящей готовый образец) и продуктивной (производящей субъективно новый продукт) деятельности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,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то есть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тяжелыми нарушениями речи.</w:t>
      </w:r>
    </w:p>
    <w:p w:rsidR="005432AF" w:rsidRPr="005432AF" w:rsidRDefault="005432AF" w:rsidP="005432AF">
      <w:pPr>
        <w:tabs>
          <w:tab w:val="left" w:pos="637"/>
        </w:tabs>
        <w:spacing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у</w:t>
      </w:r>
      <w:r w:rsidRPr="005432AF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частие семьи как необходимое условие для полноценного развития ребенка дошкольного возраста с тяжелыми нарушениями речи</w:t>
      </w:r>
      <w:r w:rsidRPr="005432AF"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5432AF" w:rsidRPr="00707158" w:rsidRDefault="005432AF" w:rsidP="005432AF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</w:t>
      </w:r>
      <w:r w:rsidRPr="00707158">
        <w:rPr>
          <w:rFonts w:ascii="Times New Roman" w:eastAsia="Times New Roman" w:hAnsi="Times New Roman" w:cs="Times New Roman"/>
          <w:color w:val="auto"/>
          <w:lang w:val="ru-RU"/>
        </w:rPr>
        <w:t>Программа реализуется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на русском и татарском (родном) языках, срок реализации - два года.</w:t>
      </w:r>
    </w:p>
    <w:p w:rsidR="005432AF" w:rsidRDefault="005432AF" w:rsidP="005432AF">
      <w:pPr>
        <w:widowControl w:val="0"/>
        <w:spacing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73789F" w:rsidRPr="005432AF" w:rsidRDefault="0073789F">
      <w:pPr>
        <w:rPr>
          <w:lang w:val="ru-RU"/>
        </w:rPr>
      </w:pPr>
    </w:p>
    <w:sectPr w:rsidR="0073789F" w:rsidRPr="0054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EAA1B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1481"/>
    <w:multiLevelType w:val="hybridMultilevel"/>
    <w:tmpl w:val="A3EAF1EA"/>
    <w:lvl w:ilvl="0" w:tplc="548C184E">
      <w:start w:val="1"/>
      <w:numFmt w:val="decimal"/>
      <w:lvlText w:val="%1."/>
      <w:lvlJc w:val="left"/>
    </w:lvl>
    <w:lvl w:ilvl="1" w:tplc="CF94F6D4">
      <w:numFmt w:val="decimal"/>
      <w:lvlText w:val=""/>
      <w:lvlJc w:val="left"/>
    </w:lvl>
    <w:lvl w:ilvl="2" w:tplc="AB161D40">
      <w:numFmt w:val="decimal"/>
      <w:lvlText w:val=""/>
      <w:lvlJc w:val="left"/>
    </w:lvl>
    <w:lvl w:ilvl="3" w:tplc="80B2BA6C">
      <w:numFmt w:val="decimal"/>
      <w:lvlText w:val=""/>
      <w:lvlJc w:val="left"/>
    </w:lvl>
    <w:lvl w:ilvl="4" w:tplc="6088DD74">
      <w:numFmt w:val="decimal"/>
      <w:lvlText w:val=""/>
      <w:lvlJc w:val="left"/>
    </w:lvl>
    <w:lvl w:ilvl="5" w:tplc="3AD0A08A">
      <w:numFmt w:val="decimal"/>
      <w:lvlText w:val=""/>
      <w:lvlJc w:val="left"/>
    </w:lvl>
    <w:lvl w:ilvl="6" w:tplc="5FBABA3C">
      <w:numFmt w:val="decimal"/>
      <w:lvlText w:val=""/>
      <w:lvlJc w:val="left"/>
    </w:lvl>
    <w:lvl w:ilvl="7" w:tplc="2D966228">
      <w:numFmt w:val="decimal"/>
      <w:lvlText w:val=""/>
      <w:lvlJc w:val="left"/>
    </w:lvl>
    <w:lvl w:ilvl="8" w:tplc="FB9056F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F3E"/>
    <w:rsid w:val="005432AF"/>
    <w:rsid w:val="0073789F"/>
    <w:rsid w:val="00C9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32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32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2022-11-16T08:33:00Z</dcterms:created>
  <dcterms:modified xsi:type="dcterms:W3CDTF">2022-11-16T08:44:00Z</dcterms:modified>
</cp:coreProperties>
</file>